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38" w:rsidRPr="00DA2337" w:rsidRDefault="00DA2337" w:rsidP="00DA2337">
      <w:pPr>
        <w:jc w:val="center"/>
        <w:rPr>
          <w:u w:val="single"/>
        </w:rPr>
      </w:pPr>
      <w:r>
        <w:rPr>
          <w:u w:val="single"/>
        </w:rPr>
        <w:t>Differentiation</w:t>
      </w:r>
      <w:r w:rsidRPr="00DA2337">
        <w:rPr>
          <w:u w:val="single"/>
        </w:rPr>
        <w:t xml:space="preserve"> within the science lessons. </w:t>
      </w:r>
    </w:p>
    <w:p w:rsidR="00DA2337" w:rsidRDefault="00DA2337" w:rsidP="00DA2337">
      <w:pPr>
        <w:jc w:val="center"/>
        <w:rPr>
          <w:u w:val="single"/>
        </w:rPr>
      </w:pPr>
      <w:r w:rsidRPr="00DA2337">
        <w:rPr>
          <w:u w:val="single"/>
        </w:rPr>
        <w:t>Children with specific SEND</w:t>
      </w:r>
    </w:p>
    <w:p w:rsidR="002562CB" w:rsidRPr="002562CB" w:rsidRDefault="002562CB" w:rsidP="000A15B9">
      <w:r w:rsidRPr="002562CB">
        <w:t>Lesson plans do not include direct differentiation</w:t>
      </w:r>
      <w:r>
        <w:t xml:space="preserve"> as we do not know the specific needs in your class. Here are some ideas of how you can differentiate the lesson based on children’s needs. </w:t>
      </w:r>
    </w:p>
    <w:p w:rsidR="000A15B9" w:rsidRPr="000A15B9" w:rsidRDefault="000A15B9" w:rsidP="000A15B9">
      <w:pPr>
        <w:rPr>
          <w:b/>
        </w:rPr>
      </w:pPr>
      <w:r>
        <w:rPr>
          <w:b/>
        </w:rPr>
        <w:t xml:space="preserve">Note: ensure all children are involved and included and active parts of the lesson are not delegated to more ‘able’ pupils.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933"/>
        <w:gridCol w:w="5415"/>
      </w:tblGrid>
      <w:tr w:rsidR="00DA2337" w:rsidTr="002562CB">
        <w:tc>
          <w:tcPr>
            <w:tcW w:w="4933" w:type="dxa"/>
          </w:tcPr>
          <w:p w:rsidR="00DA2337" w:rsidRDefault="00DA2337" w:rsidP="00DA2337">
            <w:pPr>
              <w:jc w:val="center"/>
              <w:rPr>
                <w:b/>
                <w:u w:val="single"/>
              </w:rPr>
            </w:pPr>
            <w:r w:rsidRPr="00DA2337">
              <w:rPr>
                <w:b/>
                <w:u w:val="single"/>
              </w:rPr>
              <w:t>General SEND support</w:t>
            </w:r>
          </w:p>
          <w:p w:rsidR="00DA2337" w:rsidRDefault="00DA2337" w:rsidP="000A15B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Mixed ability groups</w:t>
            </w:r>
          </w:p>
          <w:p w:rsidR="00DA2337" w:rsidRDefault="00DA2337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Use of ICT and recording, allows to correct mistakes. </w:t>
            </w:r>
          </w:p>
          <w:p w:rsidR="00DA2337" w:rsidRDefault="00DA2337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Use of calculator if maths is a barrier</w:t>
            </w:r>
          </w:p>
          <w:p w:rsidR="000A15B9" w:rsidRDefault="000A15B9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Good worksheets: suitable font and size, short sentences, simple language but use scientific vocabulary, use symbols and pictures, leave space to fill in answers/ perhaps double spaced. </w:t>
            </w:r>
          </w:p>
          <w:p w:rsidR="000A15B9" w:rsidRDefault="000A15B9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Provide writing frames</w:t>
            </w:r>
          </w:p>
          <w:p w:rsidR="000A15B9" w:rsidRDefault="000A15B9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Cloze activities</w:t>
            </w:r>
          </w:p>
          <w:p w:rsidR="000A15B9" w:rsidRDefault="000A15B9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-Sequencing activities.</w:t>
            </w:r>
          </w:p>
          <w:p w:rsidR="000A15B9" w:rsidRDefault="000A15B9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Paired work</w:t>
            </w:r>
          </w:p>
          <w:p w:rsidR="000A15B9" w:rsidRDefault="000A15B9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STEM sentences</w:t>
            </w:r>
          </w:p>
          <w:p w:rsidR="002562CB" w:rsidRDefault="002562CB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Structure lessons to small chunks. </w:t>
            </w:r>
          </w:p>
          <w:p w:rsidR="002562CB" w:rsidRPr="00DA2337" w:rsidRDefault="002562CB" w:rsidP="00992F3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-Provide templates for recording </w:t>
            </w:r>
            <w:proofErr w:type="spellStart"/>
            <w:r>
              <w:t>e.g</w:t>
            </w:r>
            <w:proofErr w:type="spellEnd"/>
            <w:r>
              <w:t xml:space="preserve"> tables</w:t>
            </w:r>
          </w:p>
        </w:tc>
        <w:tc>
          <w:tcPr>
            <w:tcW w:w="5415" w:type="dxa"/>
          </w:tcPr>
          <w:p w:rsidR="002562CB" w:rsidRDefault="002562CB" w:rsidP="002562CB">
            <w:pPr>
              <w:jc w:val="center"/>
              <w:rPr>
                <w:b/>
                <w:u w:val="single"/>
              </w:rPr>
            </w:pPr>
            <w:r w:rsidRPr="00DA2337">
              <w:rPr>
                <w:b/>
                <w:u w:val="single"/>
              </w:rPr>
              <w:t>Behaviour, social and emotional needs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Structure lessons (pace)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Make children aware of safety and correct use of equipment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Choose compatible working groups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Watch out for signs of children</w:t>
            </w:r>
            <w:bookmarkStart w:id="0" w:name="_GoBack"/>
            <w:bookmarkEnd w:id="0"/>
            <w:r>
              <w:t xml:space="preserve"> getting frustrated and intervene.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Celebrate good work and progress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Take photos of children working- positive reinforcement</w:t>
            </w:r>
          </w:p>
          <w:p w:rsidR="002562CB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Try and incorporate children’s interests into lessons</w:t>
            </w:r>
          </w:p>
          <w:p w:rsidR="002562CB" w:rsidRPr="00DA2337" w:rsidRDefault="002562CB" w:rsidP="002562CB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Ask children to help and demonstrate aspects of the lesson.</w:t>
            </w:r>
          </w:p>
        </w:tc>
      </w:tr>
      <w:tr w:rsidR="00DA2337" w:rsidTr="002562CB">
        <w:tc>
          <w:tcPr>
            <w:tcW w:w="4933" w:type="dxa"/>
          </w:tcPr>
          <w:p w:rsidR="00DA2337" w:rsidRDefault="00DA2337" w:rsidP="00DA2337">
            <w:pPr>
              <w:jc w:val="center"/>
              <w:rPr>
                <w:b/>
                <w:u w:val="single"/>
              </w:rPr>
            </w:pPr>
            <w:r w:rsidRPr="00DA2337">
              <w:rPr>
                <w:b/>
                <w:u w:val="single"/>
              </w:rPr>
              <w:t>Visual needs</w:t>
            </w:r>
          </w:p>
          <w:p w:rsidR="000A15B9" w:rsidRDefault="00DA2337" w:rsidP="00DA2337">
            <w:r>
              <w:t>-Use larger font (14-16p</w:t>
            </w:r>
            <w:r w:rsidR="00992F39">
              <w:t>t) for weaker students</w:t>
            </w:r>
            <w:r w:rsidR="000A15B9">
              <w:t xml:space="preserve">---Consider displays, font type and size, amount of visible information. </w:t>
            </w:r>
          </w:p>
          <w:p w:rsidR="000A15B9" w:rsidRDefault="000A15B9" w:rsidP="00DA2337">
            <w:r>
              <w:t>-Print words, labels (with pics to support)</w:t>
            </w:r>
          </w:p>
          <w:p w:rsidR="002562CB" w:rsidRPr="00DA2337" w:rsidRDefault="002562CB" w:rsidP="00DA2337">
            <w:r>
              <w:t xml:space="preserve">-Provide templates for recording </w:t>
            </w:r>
            <w:proofErr w:type="spellStart"/>
            <w:r>
              <w:t>e.g</w:t>
            </w:r>
            <w:proofErr w:type="spellEnd"/>
            <w:r>
              <w:t xml:space="preserve"> tables</w:t>
            </w:r>
          </w:p>
        </w:tc>
        <w:tc>
          <w:tcPr>
            <w:tcW w:w="5415" w:type="dxa"/>
          </w:tcPr>
          <w:p w:rsidR="00DA2337" w:rsidRDefault="00DA2337" w:rsidP="00DA2337">
            <w:pPr>
              <w:jc w:val="center"/>
              <w:rPr>
                <w:b/>
                <w:u w:val="single"/>
              </w:rPr>
            </w:pPr>
            <w:r w:rsidRPr="00DA2337">
              <w:rPr>
                <w:b/>
                <w:u w:val="single"/>
              </w:rPr>
              <w:t>Auditory needs</w:t>
            </w:r>
          </w:p>
          <w:p w:rsidR="00DA2337" w:rsidRDefault="00DA2337" w:rsidP="00DA2337">
            <w:r>
              <w:t>-Recorded or step by step instructions</w:t>
            </w:r>
          </w:p>
          <w:p w:rsidR="000A15B9" w:rsidRDefault="000A15B9" w:rsidP="00DA2337">
            <w:r>
              <w:t>-Consider positioning of equipment, minimise background noise, textile covered or sound absorbing screens can be effective.</w:t>
            </w:r>
          </w:p>
          <w:p w:rsidR="000A15B9" w:rsidRPr="00DA2337" w:rsidRDefault="000A15B9" w:rsidP="00DA2337">
            <w:r>
              <w:t xml:space="preserve">-Avoid moving around the room too much. </w:t>
            </w:r>
          </w:p>
        </w:tc>
      </w:tr>
      <w:tr w:rsidR="00DA2337" w:rsidTr="002562CB">
        <w:tc>
          <w:tcPr>
            <w:tcW w:w="4933" w:type="dxa"/>
          </w:tcPr>
          <w:p w:rsidR="00DA2337" w:rsidRDefault="00DA2337" w:rsidP="00DA2337">
            <w:pPr>
              <w:jc w:val="center"/>
              <w:rPr>
                <w:b/>
                <w:u w:val="single"/>
              </w:rPr>
            </w:pPr>
            <w:r w:rsidRPr="00DA2337">
              <w:rPr>
                <w:b/>
                <w:u w:val="single"/>
              </w:rPr>
              <w:t>Memory and processing needs</w:t>
            </w:r>
          </w:p>
          <w:p w:rsidR="00DA2337" w:rsidRDefault="00992F39" w:rsidP="00DA2337">
            <w:r>
              <w:t>-</w:t>
            </w:r>
            <w:r w:rsidR="00DA2337">
              <w:t>Recorded or step by step instructions</w:t>
            </w:r>
            <w:r w:rsidR="000A15B9">
              <w:t xml:space="preserve"> with pics</w:t>
            </w:r>
          </w:p>
          <w:p w:rsidR="00DA2337" w:rsidRDefault="00DA2337" w:rsidP="00DA2337">
            <w:r>
              <w:t xml:space="preserve">-Provide word bank, repletion of key words, visual prompts, actions to accompany words. </w:t>
            </w:r>
          </w:p>
          <w:p w:rsidR="000A15B9" w:rsidRDefault="000A15B9" w:rsidP="00DA2337">
            <w:r>
              <w:t>-Print words, labels (with pics to support)</w:t>
            </w:r>
          </w:p>
          <w:p w:rsidR="000A15B9" w:rsidRDefault="000A15B9" w:rsidP="00DA2337">
            <w:r>
              <w:t>-</w:t>
            </w:r>
            <w:r w:rsidR="002562CB">
              <w:t>Try not to introduce more than one concept at a time.</w:t>
            </w:r>
          </w:p>
          <w:p w:rsidR="002562CB" w:rsidRDefault="002562CB" w:rsidP="00DA2337">
            <w:r>
              <w:t xml:space="preserve">-Start with concrete items before introducing abstract terms such as electricity/space. </w:t>
            </w:r>
          </w:p>
          <w:p w:rsidR="002562CB" w:rsidRDefault="002562CB" w:rsidP="00DA2337">
            <w:r>
              <w:t xml:space="preserve">-Before doing practical work, children explain what they have to do. </w:t>
            </w:r>
          </w:p>
          <w:p w:rsidR="002562CB" w:rsidRPr="000A15B9" w:rsidRDefault="002562CB" w:rsidP="00DA2337">
            <w:r>
              <w:t>-Give key questions to support staff to help aid understanding.</w:t>
            </w:r>
          </w:p>
        </w:tc>
        <w:tc>
          <w:tcPr>
            <w:tcW w:w="5415" w:type="dxa"/>
          </w:tcPr>
          <w:p w:rsidR="002562CB" w:rsidRDefault="000A15B9" w:rsidP="002562CB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2562CB" w:rsidRPr="00DA2337">
              <w:rPr>
                <w:b/>
                <w:u w:val="single"/>
              </w:rPr>
              <w:t>Sensory or physical needs</w:t>
            </w:r>
          </w:p>
          <w:p w:rsidR="002562CB" w:rsidRDefault="002562CB" w:rsidP="002562CB">
            <w:r w:rsidRPr="00DA2337">
              <w:t xml:space="preserve">-Use Dictaphone to record </w:t>
            </w:r>
            <w:r>
              <w:t>ideas.</w:t>
            </w:r>
          </w:p>
          <w:p w:rsidR="002562CB" w:rsidRDefault="002562CB" w:rsidP="002562CB">
            <w:r>
              <w:t>-Modifying equipment</w:t>
            </w:r>
          </w:p>
          <w:p w:rsidR="002562CB" w:rsidRDefault="002562CB" w:rsidP="002562CB">
            <w:r>
              <w:t>-Have another child place the object into the hands of the child who is unable to hold it and move it for them.</w:t>
            </w:r>
          </w:p>
          <w:p w:rsidR="002562CB" w:rsidRDefault="002562CB" w:rsidP="002562CB">
            <w:r>
              <w:t>-Avoid over pressing of keys (</w:t>
            </w:r>
            <w:proofErr w:type="spellStart"/>
            <w:r>
              <w:t>eg</w:t>
            </w:r>
            <w:proofErr w:type="spellEnd"/>
            <w:r>
              <w:t xml:space="preserve"> when using ICT) Provide a track ball or physical pointer device. </w:t>
            </w:r>
          </w:p>
          <w:p w:rsidR="002562CB" w:rsidRDefault="002562CB" w:rsidP="002562CB">
            <w:r>
              <w:t>-Adjustable tables</w:t>
            </w:r>
          </w:p>
          <w:p w:rsidR="002562CB" w:rsidRDefault="002562CB" w:rsidP="002562CB">
            <w:r>
              <w:t>-Don’t have strong lighting behind teacher if they need to lip read</w:t>
            </w:r>
          </w:p>
          <w:p w:rsidR="002562CB" w:rsidRPr="00DA2337" w:rsidRDefault="002562CB" w:rsidP="002562CB">
            <w:pPr>
              <w:jc w:val="both"/>
            </w:pPr>
            <w:r>
              <w:t xml:space="preserve">-Provide templates for recording </w:t>
            </w:r>
            <w:proofErr w:type="spellStart"/>
            <w:r>
              <w:t>e.g</w:t>
            </w:r>
            <w:proofErr w:type="spellEnd"/>
            <w:r>
              <w:t xml:space="preserve"> tables</w:t>
            </w:r>
          </w:p>
          <w:p w:rsidR="000A15B9" w:rsidRPr="000A15B9" w:rsidRDefault="000A15B9" w:rsidP="000A15B9"/>
        </w:tc>
      </w:tr>
      <w:tr w:rsidR="00DA2337" w:rsidTr="002562CB">
        <w:tc>
          <w:tcPr>
            <w:tcW w:w="4933" w:type="dxa"/>
          </w:tcPr>
          <w:p w:rsidR="00DA2337" w:rsidRDefault="00DA2337" w:rsidP="00DA2337">
            <w:pPr>
              <w:jc w:val="center"/>
              <w:rPr>
                <w:b/>
                <w:u w:val="single"/>
              </w:rPr>
            </w:pPr>
            <w:r w:rsidRPr="00DA2337">
              <w:rPr>
                <w:b/>
                <w:u w:val="single"/>
              </w:rPr>
              <w:t>Language barrier.</w:t>
            </w:r>
          </w:p>
          <w:p w:rsidR="00DA2337" w:rsidRDefault="000A15B9" w:rsidP="000A15B9">
            <w:r>
              <w:t>-</w:t>
            </w:r>
            <w:r w:rsidR="002562CB">
              <w:t>W</w:t>
            </w:r>
            <w:r>
              <w:t>ord banks</w:t>
            </w:r>
          </w:p>
          <w:p w:rsidR="000A15B9" w:rsidRDefault="002562CB" w:rsidP="000A15B9">
            <w:r>
              <w:t>-</w:t>
            </w:r>
            <w:r w:rsidR="000A15B9">
              <w:t>Vocabulary mats</w:t>
            </w:r>
          </w:p>
          <w:p w:rsidR="000A15B9" w:rsidRDefault="000A15B9" w:rsidP="000A15B9">
            <w:r>
              <w:t>-break words into meanings</w:t>
            </w:r>
          </w:p>
          <w:p w:rsidR="000A15B9" w:rsidRDefault="000A15B9" w:rsidP="000A15B9">
            <w:r>
              <w:t>-physical movements to reinforce words e.g. push/pull</w:t>
            </w:r>
          </w:p>
          <w:p w:rsidR="002562CB" w:rsidRDefault="002562CB" w:rsidP="000A15B9">
            <w:r>
              <w:t>-Try not to introduce more than one concept at a time.</w:t>
            </w:r>
          </w:p>
          <w:p w:rsidR="002562CB" w:rsidRDefault="002562CB" w:rsidP="000A15B9">
            <w:r>
              <w:t>-Introduce new words and explore meaning</w:t>
            </w:r>
          </w:p>
          <w:p w:rsidR="002562CB" w:rsidRPr="000A15B9" w:rsidRDefault="002562CB" w:rsidP="000A15B9">
            <w:r>
              <w:t>-Pre teach vocabulary</w:t>
            </w:r>
          </w:p>
        </w:tc>
        <w:tc>
          <w:tcPr>
            <w:tcW w:w="5415" w:type="dxa"/>
          </w:tcPr>
          <w:p w:rsidR="002562CB" w:rsidRDefault="002562CB" w:rsidP="002562CB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Dyslexic traits</w:t>
            </w:r>
          </w:p>
          <w:p w:rsidR="002562CB" w:rsidRDefault="002562CB" w:rsidP="002562CB">
            <w:r>
              <w:t>-Try different coloured backgrounds to presentations.</w:t>
            </w:r>
          </w:p>
          <w:p w:rsidR="002562CB" w:rsidRDefault="002562CB" w:rsidP="002562CB">
            <w:r>
              <w:t>-Coloured overlays help with some children as will a writing slope.</w:t>
            </w:r>
          </w:p>
          <w:p w:rsidR="002562CB" w:rsidRDefault="002562CB" w:rsidP="002562CB">
            <w:r>
              <w:t>-Have information next to the child as they can struggle copying information or following text from the board.</w:t>
            </w:r>
          </w:p>
          <w:p w:rsidR="002562CB" w:rsidRDefault="002562CB" w:rsidP="002562CB">
            <w:pPr>
              <w:jc w:val="both"/>
            </w:pPr>
            <w:r>
              <w:t>-Think about where they are positioned.</w:t>
            </w:r>
          </w:p>
          <w:p w:rsidR="002562CB" w:rsidRPr="002562CB" w:rsidRDefault="002562CB" w:rsidP="002562CB">
            <w:pPr>
              <w:jc w:val="center"/>
            </w:pPr>
          </w:p>
        </w:tc>
      </w:tr>
    </w:tbl>
    <w:p w:rsidR="00DA2337" w:rsidRDefault="00DA2337" w:rsidP="002562CB">
      <w:pPr>
        <w:jc w:val="center"/>
      </w:pPr>
    </w:p>
    <w:sectPr w:rsidR="00DA2337" w:rsidSect="002562CB">
      <w:pgSz w:w="11906" w:h="16838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24BB"/>
    <w:multiLevelType w:val="hybridMultilevel"/>
    <w:tmpl w:val="28824F30"/>
    <w:lvl w:ilvl="0" w:tplc="629A36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7"/>
    <w:rsid w:val="000A15B9"/>
    <w:rsid w:val="002562CB"/>
    <w:rsid w:val="002C187A"/>
    <w:rsid w:val="00980D38"/>
    <w:rsid w:val="00992F39"/>
    <w:rsid w:val="00DA2337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47D3"/>
  <w15:chartTrackingRefBased/>
  <w15:docId w15:val="{F4265B64-E590-4F57-8D80-AD5F5879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Bennett</dc:creator>
  <cp:keywords/>
  <dc:description/>
  <cp:lastModifiedBy>Carla Bennett</cp:lastModifiedBy>
  <cp:revision>1</cp:revision>
  <dcterms:created xsi:type="dcterms:W3CDTF">2021-02-02T20:50:00Z</dcterms:created>
  <dcterms:modified xsi:type="dcterms:W3CDTF">2021-02-02T21:32:00Z</dcterms:modified>
</cp:coreProperties>
</file>